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6F" w:rsidRPr="0032076F" w:rsidRDefault="0032076F" w:rsidP="00742D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20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насилия в семье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Алгоритм действий жертвы в случае насилия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 безопасности для пострадавших от домашнего насилия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Вы находитесь с агрессором в одной квартире в ситуации совершения насилия: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1. Убегайте из квартиры, вызывайте сотрудников милиции по номеру 102!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2. При угрозе физического насилия и попытке ограничения передвижения запритесь в ванной с телефоном и попытайтесь вызвать милицию, позвоните знакомым и сообщите о ситуации, в которой Вы находитесь, попросите прийти на помощь.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3. Если доступ к телефону ограничен, громко кричите «Пожар!», «Горим!», стучите по батареям и т.п.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4. Если все-таки удалось выскочить на лестничную клетку, то звоните во все двери, кричите, зовите на помощь. Даже если никто не выйдет, по крайней мере, это может остудить нападающего, а у Вас будут свидетели происшествия в случае, если Вы в дальнейшем обратитесь в милицию.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5. Если Вы понимаете, что конфликт в семье усиливается – отправьте детей на прогулку или в гости к знакомым. Дети не должны становиться свидетелями насилия!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Если Вы живете без обидчика, но он продолжает Вас преследовать: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1. Продумайте систему безопасности: замените замки на дверях и окнах, установите решетки на окнах.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2. Попросите кого-нибудь переехать в квартиру, чтобы не находиться одной.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3. Проинструктируйте детей: как вызвать милицию, позвонить членам семьи, друзьям или другим лицам, которые могут оказать помощь в ситуации насилия.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4. Продумайте, насколько безопасным будет Ваш путь до работы и путь Ваших детей до места учебы и обратно?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5. Носите с собой свисток или другой предмет, который может создать шум и привлечь внимание прохожих в случае опасности.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При угрозе насилия: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 Старайтесь не кричать и не плакать.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 Не отвечайте агрессией на агрессию.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 Говорите с агрессором спокойно и четко.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Если Вы опасаетесь подвергнуться насилию: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1. Продумайте план действий в критической ситуации.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2. Заранее договоритесь с соседями, чтобы они вызывали милицию в случае шума и криков из Вашей квартиры.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 xml:space="preserve">3. Сделайте дубликат ключей и приобретите </w:t>
      </w:r>
      <w:proofErr w:type="gramStart"/>
      <w:r w:rsidRPr="0032076F">
        <w:rPr>
          <w:rFonts w:ascii="Arial" w:eastAsia="Times New Roman" w:hAnsi="Arial" w:cs="Arial"/>
          <w:sz w:val="27"/>
          <w:szCs w:val="27"/>
          <w:lang w:eastAsia="ru-RU"/>
        </w:rPr>
        <w:t>новую</w:t>
      </w:r>
      <w:proofErr w:type="gramEnd"/>
      <w:r w:rsidRPr="0032076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32076F">
        <w:rPr>
          <w:rFonts w:ascii="Arial" w:eastAsia="Times New Roman" w:hAnsi="Arial" w:cs="Arial"/>
          <w:sz w:val="27"/>
          <w:szCs w:val="27"/>
          <w:lang w:eastAsia="ru-RU"/>
        </w:rPr>
        <w:t>sim</w:t>
      </w:r>
      <w:proofErr w:type="spellEnd"/>
      <w:r w:rsidRPr="0032076F">
        <w:rPr>
          <w:rFonts w:ascii="Arial" w:eastAsia="Times New Roman" w:hAnsi="Arial" w:cs="Arial"/>
          <w:sz w:val="27"/>
          <w:szCs w:val="27"/>
          <w:lang w:eastAsia="ru-RU"/>
        </w:rPr>
        <w:t>-карту, при возможности мобильный телефон – спрячьте в доступном Вам месте, о котором не догадается агрессор.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4. Если конфликта, инцидента не удается избежать, постарайтесь выбрать такую комнату, из которой можно в случае необходимости легко выйти. Старайтесь избежать споров в ванной комнате, кухне, где есть острые и режущие предметы.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5. Запишите номера телефонов организаций и специалистов, оказывающих помощь пострадавшим от домашнего насилия.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Если ситуация критическая, покидайте дом незамедлительно, даже если вам не удалось взять необходимые вещи!</w:t>
      </w:r>
      <w:r w:rsidRPr="0032076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>Вы можете заранее собрать сумку со всем необходимым и спрятать ее дома или договориться с подругой/родственниками, которые смогут оставить ее у себя.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Если Вы планируете уйти от агрессора, необходимо взять с собой: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1. Документы: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свидетельство о рождении (Ваше и Ваших детей);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паспорт (Ваш и Ваших детей);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иные важные документы (свидетельство о браке/разводе, соглашения о детях, документы на квартиру, дипломы о получении образования, документы на машину, рецепты на получение лекарственных средств, пенсионное удостоверение, удостоверение по инвалидности и др.).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2. Деньги или иные средства для существования: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наличные деньги;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банковские карты;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драгоценности, которые можно продать и др.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3. Ключи: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от дома;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автомобиля;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почтового ящика или камеры хранения, где спрятаны необходимые вещи/документы.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4. Средства коммуникации: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телефонные карты;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мобильный телефон.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5. Лекарственные средства.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6. Личные вещи: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одежда (для Вас и Ваших детей);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· средства личной гигиены (мыло, зубная щетка, паста).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Если Вы обратились за помощью в милицию: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Пишите заявление с просьбой привлечь виновное лицо к ответственности.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Заявление должно содержать сведения: о месте преступления, времени совершения преступления, сведения о личности виновного, данные о наступающих последствиях.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Попросите забрать агрессора в отделение.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Возьмите направление на прохождение судебно-медицинской экспертизы («снятие побоев») в отделении милиции по месту жительства.</w:t>
      </w:r>
    </w:p>
    <w:p w:rsidR="003F3235" w:rsidRDefault="003F3235" w:rsidP="0032076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3F3235" w:rsidRDefault="003F3235" w:rsidP="0032076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Виды и признаки насилия в семье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Насилие в семье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> – это целенаправленное эмоциональное или силовое принуждение/действие одного человека над другим человеком, осуществляемое с определенной целью, вопреки согласию, воле и интересам пострадавшего.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Основное отличие насилия в семье от других видов насилия заключается в том, что оно происходит между людьми, состоящими в близких или родственных отношениях.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Виды насилия: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u w:val="single"/>
          <w:lang w:eastAsia="ru-RU"/>
        </w:rPr>
        <w:t>Физическое насилие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 xml:space="preserve"> 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</w:t>
      </w:r>
      <w:proofErr w:type="gramStart"/>
      <w:r w:rsidRPr="0032076F">
        <w:rPr>
          <w:rFonts w:ascii="Arial" w:eastAsia="Times New Roman" w:hAnsi="Arial" w:cs="Arial"/>
          <w:sz w:val="27"/>
          <w:szCs w:val="27"/>
          <w:lang w:eastAsia="ru-RU"/>
        </w:rPr>
        <w:t>пинках</w:t>
      </w:r>
      <w:proofErr w:type="gramEnd"/>
      <w:r w:rsidRPr="0032076F">
        <w:rPr>
          <w:rFonts w:ascii="Arial" w:eastAsia="Times New Roman" w:hAnsi="Arial" w:cs="Arial"/>
          <w:sz w:val="27"/>
          <w:szCs w:val="27"/>
          <w:lang w:eastAsia="ru-RU"/>
        </w:rPr>
        <w:t>, шлепках, толчках, пощечинах, бросании объектов и т. п.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u w:val="single"/>
          <w:lang w:eastAsia="ru-RU"/>
        </w:rPr>
        <w:t>Сексуальное насилие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> – 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u w:val="single"/>
          <w:lang w:eastAsia="ru-RU"/>
        </w:rPr>
        <w:t>Психологическое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> – нанесение вреда психологическому здоровью человека, проявляющееся в оскорблениях, запугивании, угрозах, шантаже, контроле и т. п.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u w:val="single"/>
          <w:lang w:eastAsia="ru-RU"/>
        </w:rPr>
        <w:t>Экономическое насилие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> – 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u w:val="single"/>
          <w:lang w:eastAsia="ru-RU"/>
        </w:rPr>
        <w:t>Медицинское насилие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> – 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u w:val="single"/>
          <w:lang w:eastAsia="ru-RU"/>
        </w:rPr>
        <w:t>Пренебрежение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> – безответственность или неспособность обеспечить человеку необходимые для жизни условия: еда, питье, чистая одежда, безопасное и удобное жилье помещение, средства личной гигиены, медицинское обслуживание и другое.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Ярко выраженные признаки насилия: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Физическое насилие:</w:t>
      </w:r>
      <w:r w:rsidRPr="0032076F">
        <w:rPr>
          <w:rFonts w:ascii="Arial" w:eastAsia="Times New Roman" w:hAnsi="Arial" w:cs="Arial"/>
          <w:i/>
          <w:iCs/>
          <w:sz w:val="27"/>
          <w:szCs w:val="27"/>
          <w:lang w:eastAsia="ru-RU"/>
        </w:rPr>
        <w:br/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>- следы ударов, шрамы, порезы на руках, лице, ногах и других частях тела;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br/>
        <w:t>- переломы или ушибы;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br/>
        <w:t>- следы ожогов;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Сексуальное насилие:</w:t>
      </w:r>
      <w:r w:rsidRPr="0032076F">
        <w:rPr>
          <w:rFonts w:ascii="Arial" w:eastAsia="Times New Roman" w:hAnsi="Arial" w:cs="Arial"/>
          <w:i/>
          <w:iCs/>
          <w:sz w:val="27"/>
          <w:szCs w:val="27"/>
          <w:lang w:eastAsia="ru-RU"/>
        </w:rPr>
        <w:br/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>- сексуальное прикосновение к человеку без его согласия;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br/>
        <w:t>- принуждение человека вступать с ним в сексуальный контакт.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Психологическое насилие:</w:t>
      </w:r>
      <w:r w:rsidRPr="0032076F">
        <w:rPr>
          <w:rFonts w:ascii="Arial" w:eastAsia="Times New Roman" w:hAnsi="Arial" w:cs="Arial"/>
          <w:i/>
          <w:iCs/>
          <w:sz w:val="27"/>
          <w:szCs w:val="27"/>
          <w:lang w:eastAsia="ru-RU"/>
        </w:rPr>
        <w:br/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>- постоянный крик и угрозы;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br/>
        <w:t>- ругань и использование неприличных слов;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br/>
        <w:t>- унижение;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br/>
        <w:t>- игнорирование человека, когда он о чем-либо просит.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Финансовая эксплуатация:</w:t>
      </w:r>
      <w:r w:rsidRPr="0032076F">
        <w:rPr>
          <w:rFonts w:ascii="Arial" w:eastAsia="Times New Roman" w:hAnsi="Arial" w:cs="Arial"/>
          <w:i/>
          <w:iCs/>
          <w:sz w:val="27"/>
          <w:szCs w:val="27"/>
          <w:lang w:eastAsia="ru-RU"/>
        </w:rPr>
        <w:br/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t>- заказ услуг, совершение пожертвований или ненужных расходов;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- неожиданные финансовые проблемы или пропажа денег;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br/>
        <w:t>- пропажа денег на банковском счету или наличных.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Все виды насилия тесно взаимосвязаны. Если в семье агрессор практикует физические виды насилия, безусловно, это причиняет душевную травму, а не только физическую боль. Экономическое насилие строится зачастую на манипулировании и контроле. За сексуальным насилием обычно стоят физические травмы и последствия. Как правило, сложно представить ситуацию, где агрессор применяет  только лишь один вид насилия, зачастую жертвы страдают от одновременного проявления различных его видов.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          1.  </w:t>
      </w:r>
      <w:r w:rsidRPr="0032076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Нарастание напряжения в отношениях</w:t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Возрастает недовольство в отношениях и нарушается общение между членами семьи. Со стороны агрессора происходит планирование и «подготовка». Он/она может зрительно представлять себе картину следующего нападения.  Он/она тешится властью от воплощения своей фантазии. В большинстве случаев насильник не осознает такой внутренней «подготовки», в силу различных причин. Одна из них, может быть усвоенный «сценарий» отношений в родительской семье.</w:t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2.  </w:t>
      </w:r>
      <w:r w:rsidRPr="0032076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Насильственный инцидент</w:t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3. </w:t>
      </w:r>
      <w:r w:rsidRPr="0032076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Примирение</w:t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Обидчик приносит извинения, объясняет причину жестокости, перекладывает вину на пострадавшую (-его), иногда отрицает произошедшее или убеждает пострадавшу</w:t>
      </w:r>
      <w:proofErr w:type="gramStart"/>
      <w:r w:rsidRPr="0032076F">
        <w:rPr>
          <w:rFonts w:ascii="Arial" w:eastAsia="Times New Roman" w:hAnsi="Arial" w:cs="Arial"/>
          <w:sz w:val="27"/>
          <w:szCs w:val="27"/>
          <w:lang w:eastAsia="ru-RU"/>
        </w:rPr>
        <w:t>ю(</w:t>
      </w:r>
      <w:proofErr w:type="gramEnd"/>
      <w:r w:rsidRPr="0032076F">
        <w:rPr>
          <w:rFonts w:ascii="Arial" w:eastAsia="Times New Roman" w:hAnsi="Arial" w:cs="Arial"/>
          <w:sz w:val="27"/>
          <w:szCs w:val="27"/>
          <w:lang w:eastAsia="ru-RU"/>
        </w:rPr>
        <w:t>-его) в преувеличении событий.</w:t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Жертве тяжело, а насильнику порой невыносимо быть в состоянии напряжения, связанного с фактом насилия. Поэтому, чтобы избавиться от «тяжкого груза» ответственности, он/она предпринимает некие действия. Обидчик приводит оправдания и обвиняет жертву в причине своего поведения. Как правило, жертве ставится в вину ее поведение. Например, "Если бы ты прибрала в доме, мне бы тебя бить не пришлось" или "Если бы ты вовремя приготовила обед, мне бы тебя бить не пришлось". Человек, практикующий насилие не раскаивается в том, что причинил боль своей жертве. Он может извиниться, но чтобы избежать возможного наказания. Цель этой стадии - обеспечить свою безнаказанность.</w:t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4.   </w:t>
      </w:r>
      <w:r w:rsidRPr="0032076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«Медовый месяц»</w:t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 xml:space="preserve">Это сложная стадия. После насилия обидчик может превратиться в заботливого, верного, очаровательного и доброго человека, каким она, жертва, его полюбила. Он/она может повести в ресторан, купить цветы, уверять </w:t>
      </w:r>
      <w:proofErr w:type="gramStart"/>
      <w:r w:rsidRPr="0032076F">
        <w:rPr>
          <w:rFonts w:ascii="Arial" w:eastAsia="Times New Roman" w:hAnsi="Arial" w:cs="Arial"/>
          <w:sz w:val="27"/>
          <w:szCs w:val="27"/>
          <w:lang w:eastAsia="ru-RU"/>
        </w:rPr>
        <w:t>ее</w:t>
      </w:r>
      <w:proofErr w:type="gramEnd"/>
      <w:r w:rsidRPr="0032076F">
        <w:rPr>
          <w:rFonts w:ascii="Arial" w:eastAsia="Times New Roman" w:hAnsi="Arial" w:cs="Arial"/>
          <w:sz w:val="27"/>
          <w:szCs w:val="27"/>
          <w:lang w:eastAsia="ru-RU"/>
        </w:rPr>
        <w:t xml:space="preserve">/его, что он/она изменится. Целью является удержать жертву в семье и сохранить видимость благополучия. Насильственный инцидент забыт, обидчик прощен. Многие женщины/мужчины возвращаются к своим партнерам-насильникам ради этого периода когда «всё так </w:t>
      </w:r>
      <w:r w:rsidRPr="0032076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хорошо!», «как будто в начале нашего знакомства!», «как он/она меня любит!». После «медового месяца» отношения возвращаются на первую стадию, и цикл повторяется. С течением времени каждая фаза становится короче, вспышки жестокости учащаются и причиняют больший ущерб.</w:t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Берегите себя и своих близких!</w:t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 wp14:anchorId="7BCEB711" wp14:editId="44520E1F">
            <wp:extent cx="5715000" cy="4048125"/>
            <wp:effectExtent l="0" t="0" r="0" b="9525"/>
            <wp:docPr id="2" name="Рисунок 2" descr="http://politex.mogilev.by/sites/default/files/images/listovka_mvd_2019_kak_zashchitit_sebya_ot_nasiliya_v_sem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tex.mogilev.by/sites/default/files/images/listovka_mvd_2019_kak_zashchitit_sebya_ot_nasiliya_v_s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AF49A59" wp14:editId="34D20F11">
            <wp:extent cx="5715000" cy="3219450"/>
            <wp:effectExtent l="0" t="0" r="0" b="0"/>
            <wp:docPr id="1" name="Рисунок 1" descr="http://politex.mogilev.by/sites/default/files/images/img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itex.mogilev.by/sites/default/files/images/img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6F" w:rsidRPr="0032076F" w:rsidRDefault="0032076F" w:rsidP="003207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76F" w:rsidRPr="0032076F" w:rsidRDefault="0032076F" w:rsidP="0032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2076F" w:rsidRPr="0032076F" w:rsidRDefault="0032076F" w:rsidP="00320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6F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121E88" w:rsidRDefault="00121E88" w:rsidP="0032076F"/>
    <w:sectPr w:rsidR="0012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6F"/>
    <w:rsid w:val="00121E88"/>
    <w:rsid w:val="0032076F"/>
    <w:rsid w:val="003F3235"/>
    <w:rsid w:val="007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32076F"/>
  </w:style>
  <w:style w:type="character" w:styleId="a3">
    <w:name w:val="Hyperlink"/>
    <w:basedOn w:val="a0"/>
    <w:uiPriority w:val="99"/>
    <w:semiHidden/>
    <w:unhideWhenUsed/>
    <w:rsid w:val="0032076F"/>
    <w:rPr>
      <w:color w:val="0000FF"/>
      <w:u w:val="single"/>
    </w:rPr>
  </w:style>
  <w:style w:type="character" w:styleId="a4">
    <w:name w:val="Strong"/>
    <w:basedOn w:val="a0"/>
    <w:uiPriority w:val="22"/>
    <w:qFormat/>
    <w:rsid w:val="0032076F"/>
    <w:rPr>
      <w:b/>
      <w:bCs/>
    </w:rPr>
  </w:style>
  <w:style w:type="character" w:styleId="a5">
    <w:name w:val="Emphasis"/>
    <w:basedOn w:val="a0"/>
    <w:uiPriority w:val="20"/>
    <w:qFormat/>
    <w:rsid w:val="003207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32076F"/>
  </w:style>
  <w:style w:type="character" w:styleId="a3">
    <w:name w:val="Hyperlink"/>
    <w:basedOn w:val="a0"/>
    <w:uiPriority w:val="99"/>
    <w:semiHidden/>
    <w:unhideWhenUsed/>
    <w:rsid w:val="0032076F"/>
    <w:rPr>
      <w:color w:val="0000FF"/>
      <w:u w:val="single"/>
    </w:rPr>
  </w:style>
  <w:style w:type="character" w:styleId="a4">
    <w:name w:val="Strong"/>
    <w:basedOn w:val="a0"/>
    <w:uiPriority w:val="22"/>
    <w:qFormat/>
    <w:rsid w:val="0032076F"/>
    <w:rPr>
      <w:b/>
      <w:bCs/>
    </w:rPr>
  </w:style>
  <w:style w:type="character" w:styleId="a5">
    <w:name w:val="Emphasis"/>
    <w:basedOn w:val="a0"/>
    <w:uiPriority w:val="20"/>
    <w:qFormat/>
    <w:rsid w:val="003207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5302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13458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058233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5298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0705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5519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03434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61095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96410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13514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6470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2285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4752">
                                      <w:marLeft w:val="0"/>
                                      <w:marRight w:val="-2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olitex.mogilev.by/sites/default/files/images/img2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olitex.mogilev.by/sites/default/files/images/listovka_mvd_2019_kak_zashchitit_sebya_ot_nasiliya_v_seme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2021-10-22T08:37:00Z</dcterms:created>
  <dcterms:modified xsi:type="dcterms:W3CDTF">2021-10-22T08:37:00Z</dcterms:modified>
</cp:coreProperties>
</file>